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6BD5F5" w14:textId="07F5BDE6" w:rsidR="008550FF" w:rsidRDefault="008550FF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0B2B6E9C" w14:textId="4868ED7E" w:rsidR="000D7909" w:rsidRDefault="00000000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1C3F092D" w14:textId="77777777" w:rsidR="000D7909" w:rsidRDefault="000D7909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394FC729" w14:textId="77777777" w:rsidR="000D7909" w:rsidRDefault="00000000">
      <w:pPr>
        <w:tabs>
          <w:tab w:val="left" w:pos="3390"/>
          <w:tab w:val="center" w:pos="5032"/>
        </w:tabs>
        <w:spacing w:line="276" w:lineRule="auto"/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44983222" w14:textId="77777777" w:rsidR="000D7909" w:rsidRDefault="000D7909">
      <w:pPr>
        <w:tabs>
          <w:tab w:val="left" w:pos="3390"/>
          <w:tab w:val="center" w:pos="5032"/>
        </w:tabs>
        <w:spacing w:line="276" w:lineRule="auto"/>
        <w:rPr>
          <w:rFonts w:ascii="Verdana" w:hAnsi="Verdana"/>
        </w:rPr>
      </w:pPr>
    </w:p>
    <w:p w14:paraId="1DC80BB5" w14:textId="77777777" w:rsidR="000D7909" w:rsidRDefault="00000000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  <w:bookmarkStart w:id="0" w:name="_Hlk237271032"/>
      <w:r>
        <w:rPr>
          <w:rFonts w:ascii="Verdana" w:eastAsia="Arial" w:hAnsi="Verdana" w:cs="Arial"/>
          <w:b/>
          <w:bCs/>
          <w:sz w:val="20"/>
          <w:szCs w:val="20"/>
        </w:rPr>
        <w:t xml:space="preserve">AQUISIÇÃO DE MEDICAMENTOS NÃO PACTUADOS ATRAVÉS DE </w:t>
      </w:r>
      <w:proofErr w:type="gramStart"/>
      <w:r>
        <w:rPr>
          <w:rFonts w:ascii="Verdana" w:eastAsia="Arial" w:hAnsi="Verdana" w:cs="Arial"/>
          <w:b/>
          <w:bCs/>
          <w:sz w:val="20"/>
          <w:szCs w:val="20"/>
        </w:rPr>
        <w:t>DECISÃO  JUDICIAL</w:t>
      </w:r>
      <w:proofErr w:type="gramEnd"/>
      <w:r>
        <w:rPr>
          <w:rFonts w:ascii="Verdana" w:eastAsia="Arial" w:hAnsi="Verdana" w:cs="Arial"/>
          <w:b/>
          <w:bCs/>
          <w:sz w:val="20"/>
          <w:szCs w:val="20"/>
        </w:rPr>
        <w:t xml:space="preserve">  - ATENDENDO AS </w:t>
      </w:r>
      <w:proofErr w:type="gramStart"/>
      <w:r>
        <w:rPr>
          <w:rFonts w:ascii="Verdana" w:eastAsia="Arial" w:hAnsi="Verdana" w:cs="Arial"/>
          <w:b/>
          <w:bCs/>
          <w:sz w:val="20"/>
          <w:szCs w:val="20"/>
        </w:rPr>
        <w:t>NECESSIDADES  DA</w:t>
      </w:r>
      <w:proofErr w:type="gramEnd"/>
      <w:r>
        <w:rPr>
          <w:rFonts w:ascii="Verdana" w:eastAsia="Arial" w:hAnsi="Verdana" w:cs="Arial"/>
          <w:b/>
          <w:bCs/>
          <w:sz w:val="20"/>
          <w:szCs w:val="20"/>
        </w:rPr>
        <w:t xml:space="preserve"> FARMÁCIA BÁSICA DA SECRETARIA MUNICIPAL DE SAÚDE</w:t>
      </w:r>
      <w:bookmarkEnd w:id="0"/>
      <w:r>
        <w:rPr>
          <w:rFonts w:ascii="Verdana" w:eastAsia="Arial" w:hAnsi="Verdana" w:cs="Arial"/>
          <w:b/>
          <w:bCs/>
          <w:sz w:val="20"/>
          <w:szCs w:val="20"/>
        </w:rPr>
        <w:t xml:space="preserve"> - </w:t>
      </w:r>
      <w:proofErr w:type="gramStart"/>
      <w:r>
        <w:rPr>
          <w:rFonts w:ascii="Verdana" w:eastAsia="Arial" w:hAnsi="Verdana" w:cs="Arial"/>
          <w:b/>
          <w:bCs/>
          <w:sz w:val="20"/>
          <w:szCs w:val="20"/>
          <w:u w:val="single"/>
        </w:rPr>
        <w:t>ATRAVÉS  ABERTURA</w:t>
      </w:r>
      <w:proofErr w:type="gramEnd"/>
      <w:r>
        <w:rPr>
          <w:rFonts w:ascii="Verdana" w:eastAsia="Arial" w:hAnsi="Verdana" w:cs="Arial"/>
          <w:b/>
          <w:bCs/>
          <w:sz w:val="20"/>
          <w:szCs w:val="20"/>
          <w:u w:val="single"/>
        </w:rPr>
        <w:t xml:space="preserve"> DE PROCESSO LICITATÓRIO</w:t>
      </w:r>
    </w:p>
    <w:p w14:paraId="1E75F1ED" w14:textId="77777777" w:rsidR="000D7909" w:rsidRDefault="000D7909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DCEDC67" w14:textId="77777777" w:rsidR="000D7909" w:rsidRDefault="00000000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3EA23F2" w14:textId="77777777" w:rsidR="000D7909" w:rsidRDefault="000D7909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871F485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2. LOCAL DE ENTREGA</w:t>
      </w:r>
    </w:p>
    <w:p w14:paraId="46BE8B07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SETOR: FARMÁCIA BÁSICA MUNICIPAL</w:t>
      </w:r>
    </w:p>
    <w:p w14:paraId="16E85700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Rua: </w:t>
      </w:r>
      <w:proofErr w:type="spellStart"/>
      <w:r>
        <w:rPr>
          <w:rFonts w:ascii="Verdana" w:hAnsi="Verdana" w:cs="Arial"/>
          <w:b/>
        </w:rPr>
        <w:t>Dr</w:t>
      </w:r>
      <w:proofErr w:type="spellEnd"/>
      <w:r>
        <w:rPr>
          <w:rFonts w:ascii="Verdana" w:hAnsi="Verdana" w:cs="Arial"/>
          <w:b/>
        </w:rPr>
        <w:t>º Fernado Serra, nº 221</w:t>
      </w:r>
    </w:p>
    <w:p w14:paraId="6A5E4B1A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Bairro Jardim da Infância</w:t>
      </w:r>
    </w:p>
    <w:p w14:paraId="3E7415D0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São Gabriel da Palha – ES</w:t>
      </w:r>
    </w:p>
    <w:p w14:paraId="06759F96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CEP 29.7800-000</w:t>
      </w:r>
    </w:p>
    <w:p w14:paraId="6977FADB" w14:textId="77777777" w:rsidR="000D7909" w:rsidRDefault="000D7909">
      <w:pPr>
        <w:spacing w:line="276" w:lineRule="auto"/>
        <w:jc w:val="both"/>
        <w:rPr>
          <w:rFonts w:ascii="Verdana" w:hAnsi="Verdana" w:cs="Arial"/>
          <w:b/>
        </w:rPr>
      </w:pPr>
    </w:p>
    <w:p w14:paraId="3ADF9AB2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2F3E7129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b/>
        </w:rPr>
        <w:t>Tel</w:t>
      </w:r>
      <w:proofErr w:type="spellEnd"/>
      <w:r>
        <w:rPr>
          <w:rFonts w:ascii="Verdana" w:hAnsi="Verdana" w:cs="Arial"/>
          <w:b/>
        </w:rPr>
        <w:t>: 27 9 9573 7606</w:t>
      </w:r>
    </w:p>
    <w:p w14:paraId="09880B36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setorcomprassgp@gmail.com</w:t>
      </w:r>
    </w:p>
    <w:p w14:paraId="4322DDE0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Saúde</w:t>
      </w:r>
    </w:p>
    <w:p w14:paraId="2BA6AA40" w14:textId="77777777" w:rsidR="000D7909" w:rsidRDefault="000D7909">
      <w:pPr>
        <w:spacing w:line="276" w:lineRule="auto"/>
        <w:jc w:val="both"/>
        <w:rPr>
          <w:rFonts w:ascii="Verdana" w:hAnsi="Verdana" w:cs="Arial"/>
          <w:b/>
        </w:rPr>
      </w:pPr>
    </w:p>
    <w:p w14:paraId="33DE24DB" w14:textId="77777777" w:rsidR="000D7909" w:rsidRDefault="00000000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C38A399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53E90DB5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 que contempla a aquisição de medicamentos não pactuado pelo SUS.</w:t>
      </w:r>
    </w:p>
    <w:p w14:paraId="2EBFAC9A" w14:textId="26C9B310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 xml:space="preserve">4.3. As aquisições serão formalizadas através de CONTRATO para </w:t>
      </w:r>
      <w:r w:rsidR="00882B2F">
        <w:rPr>
          <w:rFonts w:ascii="Verdana" w:eastAsia="Arial" w:hAnsi="Verdana" w:cs="Arial"/>
        </w:rPr>
        <w:t xml:space="preserve">12 </w:t>
      </w:r>
      <w:r>
        <w:rPr>
          <w:rFonts w:ascii="Verdana" w:eastAsia="Arial" w:hAnsi="Verdana" w:cs="Arial"/>
        </w:rPr>
        <w:t>(</w:t>
      </w:r>
      <w:r w:rsidR="00882B2F">
        <w:rPr>
          <w:rFonts w:ascii="Verdana" w:eastAsia="Arial" w:hAnsi="Verdana" w:cs="Arial"/>
        </w:rPr>
        <w:t>doze)</w:t>
      </w:r>
      <w:r>
        <w:rPr>
          <w:rFonts w:ascii="Verdana" w:eastAsia="Arial" w:hAnsi="Verdana" w:cs="Arial"/>
        </w:rPr>
        <w:t xml:space="preserve"> </w:t>
      </w:r>
      <w:r w:rsidR="00882B2F">
        <w:rPr>
          <w:rFonts w:ascii="Verdana" w:eastAsia="Arial" w:hAnsi="Verdana" w:cs="Arial"/>
        </w:rPr>
        <w:t>meses</w:t>
      </w:r>
      <w:r>
        <w:rPr>
          <w:rFonts w:ascii="Verdana" w:eastAsia="Arial" w:hAnsi="Verdana" w:cs="Arial"/>
        </w:rPr>
        <w:t xml:space="preserve"> de fornecimento dos medicamentos conforme demandas mensais encaminhadas pela Secretaria Municipal de Saúde.</w:t>
      </w:r>
    </w:p>
    <w:p w14:paraId="0A4D4D3E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4.4. Os medicamentos solicitados são demandas fixas judiciais que precisam ser cumpridas através da Secretaria Municipal de Saúde.</w:t>
      </w:r>
    </w:p>
    <w:p w14:paraId="5298E6F7" w14:textId="6009E0A0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4.5. Caso haja novos encaminhamentos de Decisão Judicial, cujo medicamento esteja contemplado no contrato, esta secretaria procederá com a inclusão dos quantitativos, observando o limite máximo de 25% (vinte e cinco por cento) conforme estabelecido por Lei.</w:t>
      </w:r>
    </w:p>
    <w:p w14:paraId="4EE16859" w14:textId="77777777" w:rsidR="000D7909" w:rsidRDefault="000D7909">
      <w:pPr>
        <w:spacing w:line="276" w:lineRule="auto"/>
        <w:jc w:val="both"/>
        <w:rPr>
          <w:rFonts w:ascii="Verdana" w:hAnsi="Verdana" w:cs="Arial"/>
          <w:b/>
        </w:rPr>
      </w:pPr>
    </w:p>
    <w:p w14:paraId="386CF746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47570335" w14:textId="77777777" w:rsidR="000D7909" w:rsidRDefault="00000000">
      <w:pPr>
        <w:widowControl w:val="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5.1.</w:t>
      </w:r>
      <w:r>
        <w:rPr>
          <w:rFonts w:ascii="Verdana" w:hAnsi="Verdana"/>
        </w:rPr>
        <w:t xml:space="preserve"> </w:t>
      </w:r>
      <w:r>
        <w:rPr>
          <w:rFonts w:ascii="Verdana" w:hAnsi="Verdana" w:cs="Calibri Light"/>
          <w:color w:val="000000"/>
        </w:rPr>
        <w:t>A Secretaria Municipal de Saúde possui uma demanda fixa de Decisões judiciais onde devemos cumprir com o fornecimento de medicamentos à pacientes que foram beneficiados pela Justiça.</w:t>
      </w:r>
    </w:p>
    <w:p w14:paraId="7022ECBB" w14:textId="77777777" w:rsidR="000D7909" w:rsidRDefault="00000000">
      <w:pPr>
        <w:widowControl w:val="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5. 2.</w:t>
      </w:r>
      <w:r>
        <w:rPr>
          <w:rFonts w:ascii="Verdana" w:hAnsi="Verdana"/>
        </w:rPr>
        <w:t xml:space="preserve"> </w:t>
      </w:r>
      <w:r>
        <w:rPr>
          <w:rFonts w:ascii="Verdana" w:hAnsi="Verdana" w:cs="Calibri Light"/>
          <w:color w:val="000000"/>
        </w:rPr>
        <w:t>Considerando que o</w:t>
      </w:r>
      <w:r>
        <w:rPr>
          <w:rFonts w:ascii="Verdana" w:hAnsi="Verdana" w:cs="Calibri Light"/>
          <w:color w:val="0A0A0A"/>
        </w:rPr>
        <w:t xml:space="preserve"> cumprimento de ordens judiciais é obrigatório para os entes públicos e privados, em respeito ao princípio do Estado de Direito e à autoridade do Poder Judiciário. O descumprimento pode levar a sanções, como multas (sequestro de valores) ou responsabilização pessoal do gestor</w:t>
      </w:r>
      <w:r>
        <w:rPr>
          <w:rFonts w:ascii="Verdana" w:hAnsi="Verdana" w:cs="Calibri Light"/>
          <w:color w:val="000000"/>
        </w:rPr>
        <w:t>.</w:t>
      </w:r>
    </w:p>
    <w:p w14:paraId="06E0B208" w14:textId="77777777" w:rsidR="000D7909" w:rsidRDefault="00000000">
      <w:pPr>
        <w:widowControl w:val="0"/>
        <w:jc w:val="both"/>
      </w:pPr>
      <w:r>
        <w:rPr>
          <w:rFonts w:ascii="Verdana" w:hAnsi="Verdana" w:cs="Calibri Light"/>
          <w:color w:val="000000"/>
        </w:rPr>
        <w:t>5.3. Considerando que o d</w:t>
      </w:r>
      <w:r>
        <w:rPr>
          <w:rStyle w:val="Forte"/>
          <w:rFonts w:ascii="Verdana" w:hAnsi="Verdana" w:cs="Calibri Light"/>
          <w:b w:val="0"/>
          <w:color w:val="0A0A0A"/>
        </w:rPr>
        <w:t>ireito à Saúde e à Vida</w:t>
      </w:r>
      <w:r>
        <w:rPr>
          <w:rFonts w:ascii="Verdana" w:hAnsi="Verdana" w:cs="Calibri Light"/>
          <w:color w:val="0A0A0A"/>
        </w:rPr>
        <w:t xml:space="preserve">: A Constituição Federal do Brasil garante o direito à saúde como fundamental. A ação judicial reconhece a necessidade premente do paciente para a manutenção de sua saúde ou até mesmo sobrevivência, o que legitima a </w:t>
      </w:r>
      <w:r>
        <w:rPr>
          <w:rFonts w:ascii="Verdana" w:hAnsi="Verdana" w:cs="Calibri Light"/>
          <w:color w:val="0A0A0A"/>
        </w:rPr>
        <w:lastRenderedPageBreak/>
        <w:t>intervenção do Judiciário</w:t>
      </w:r>
      <w:r>
        <w:rPr>
          <w:rFonts w:ascii="Verdana" w:hAnsi="Verdana" w:cs="Calibri Light"/>
          <w:color w:val="000000"/>
        </w:rPr>
        <w:t>.</w:t>
      </w:r>
    </w:p>
    <w:p w14:paraId="38BFC1AE" w14:textId="49506995" w:rsidR="000D7909" w:rsidRPr="00882B2F" w:rsidRDefault="00000000" w:rsidP="00882B2F">
      <w:pPr>
        <w:jc w:val="both"/>
        <w:rPr>
          <w:rFonts w:ascii="Verdana" w:hAnsi="Verdana"/>
        </w:rPr>
      </w:pPr>
      <w:r w:rsidRPr="00882B2F">
        <w:rPr>
          <w:rFonts w:ascii="Verdana" w:hAnsi="Verdana" w:cs="Calibri Light"/>
          <w:color w:val="000000"/>
        </w:rPr>
        <w:t xml:space="preserve">5.4. Considerando A justificativa para cumprir uma demanda judicial de medicamento se baseia primariamente no </w:t>
      </w:r>
      <w:r w:rsidRPr="00882B2F">
        <w:rPr>
          <w:rStyle w:val="Forte"/>
          <w:rFonts w:ascii="Verdana" w:hAnsi="Verdana" w:cs="Calibri Light"/>
          <w:b w:val="0"/>
          <w:color w:val="0A0A0A"/>
        </w:rPr>
        <w:t>princípio da legalidade</w:t>
      </w:r>
      <w:r w:rsidRPr="00882B2F">
        <w:rPr>
          <w:rStyle w:val="Forte"/>
          <w:rFonts w:ascii="Verdana" w:hAnsi="Verdana" w:cs="Calibri Light"/>
          <w:b w:val="0"/>
          <w:bCs w:val="0"/>
          <w:color w:val="0A0A0A"/>
        </w:rPr>
        <w:t xml:space="preserve"> </w:t>
      </w:r>
      <w:r w:rsidRPr="00882B2F">
        <w:rPr>
          <w:rFonts w:ascii="Verdana" w:hAnsi="Verdana" w:cs="Calibri Light"/>
          <w:color w:val="0A0A0A"/>
        </w:rPr>
        <w:t xml:space="preserve">e na </w:t>
      </w:r>
      <w:r w:rsidRPr="00882B2F">
        <w:rPr>
          <w:rStyle w:val="Forte"/>
          <w:rFonts w:ascii="Verdana" w:hAnsi="Verdana" w:cs="Calibri Light"/>
          <w:b w:val="0"/>
          <w:color w:val="0A0A0A"/>
        </w:rPr>
        <w:t>garantia do direito constitucional à saúde e à vida</w:t>
      </w:r>
      <w:r w:rsidRPr="00882B2F">
        <w:rPr>
          <w:rFonts w:ascii="Verdana" w:hAnsi="Verdana" w:cs="Calibri Light"/>
          <w:color w:val="0A0A0A"/>
        </w:rPr>
        <w:t>, que se sobrepõem a questões burocráticas ou financeiras. A decisão judicial é uma ordem que deve ser obedecida, sob pena de responsabilidade legal.</w:t>
      </w:r>
      <w:r w:rsidRPr="00882B2F">
        <w:rPr>
          <w:rFonts w:ascii="Verdana" w:hAnsi="Verdana" w:cs="Calibri Light"/>
          <w:color w:val="000000"/>
        </w:rPr>
        <w:t xml:space="preserve"> </w:t>
      </w:r>
    </w:p>
    <w:p w14:paraId="5DE26C9A" w14:textId="77777777" w:rsidR="000D7909" w:rsidRDefault="00000000">
      <w:pPr>
        <w:spacing w:line="276" w:lineRule="auto"/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5.5.</w:t>
      </w:r>
      <w:r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26D2F54" w14:textId="77777777" w:rsidR="000D7909" w:rsidRDefault="000D7909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1BD8C1F" w14:textId="77777777" w:rsidR="000D7909" w:rsidRDefault="00000000">
      <w:pPr>
        <w:spacing w:line="276" w:lineRule="auto"/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1FB55C9A" w14:textId="77777777" w:rsidR="000D7909" w:rsidRDefault="00000000">
      <w:pPr>
        <w:spacing w:line="276" w:lineRule="auto"/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Saúde</w:t>
      </w:r>
    </w:p>
    <w:p w14:paraId="0BAE4389" w14:textId="77777777" w:rsidR="000D7909" w:rsidRDefault="000D7909">
      <w:pPr>
        <w:spacing w:line="276" w:lineRule="auto"/>
        <w:rPr>
          <w:rFonts w:ascii="Verdana" w:hAnsi="Verdana"/>
        </w:rPr>
      </w:pPr>
    </w:p>
    <w:p w14:paraId="37618C1A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3448972A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>Na execução do fornecimento dos medicamentos a CONTRATADA deve:</w:t>
      </w:r>
    </w:p>
    <w:p w14:paraId="5FDBF84D" w14:textId="4435B7AD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a)</w:t>
      </w:r>
      <w:r>
        <w:rPr>
          <w:rFonts w:ascii="Verdana" w:hAnsi="Verdana" w:cs="Arial"/>
        </w:rPr>
        <w:t xml:space="preserve"> Fornecer os medicamentos de acordo com a descrição do produto conforme estabelecido neste ETP e posterior TR, contendo a validade, quantidade mínima de comprimidos solicitado.</w:t>
      </w:r>
    </w:p>
    <w:p w14:paraId="14D19E35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b)</w:t>
      </w:r>
      <w:r>
        <w:rPr>
          <w:rFonts w:ascii="Verdana" w:hAnsi="Verdana" w:cs="Arial"/>
        </w:rPr>
        <w:t xml:space="preserve"> Responsabilizar-se pela entrega dos medicamentos no local e endereço indicado pela CONTRATANTE.</w:t>
      </w:r>
    </w:p>
    <w:p w14:paraId="48AF10E0" w14:textId="75F1F0C0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c) </w:t>
      </w:r>
      <w:r>
        <w:rPr>
          <w:rFonts w:ascii="Verdana" w:hAnsi="Verdana" w:cs="Arial"/>
          <w:color w:val="000000"/>
        </w:rPr>
        <w:t>Fornecer os medicamentos com prazo de validade de no mínimo 12 (doze) meses.</w:t>
      </w:r>
    </w:p>
    <w:p w14:paraId="7F272EFF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d) Atender aos pedidos mensais estabelecido e encaminhado pela Secretaria Municipal de Saúde.</w:t>
      </w:r>
    </w:p>
    <w:p w14:paraId="1D42F3BC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e) Caso algum dos pacientes venham a óbito, a Secretaria Municipal de Saúde realizará a exclusão do medicamento/fornecimento.</w:t>
      </w:r>
    </w:p>
    <w:p w14:paraId="2C8D39F5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f) </w:t>
      </w:r>
      <w:r>
        <w:rPr>
          <w:rFonts w:ascii="Verdana" w:eastAsia="Arial" w:hAnsi="Verdana" w:cs="Arial"/>
          <w:color w:val="000000"/>
        </w:rPr>
        <w:t>É necessário atender aos descritivos como mencionado no ETP E TR, pois esta secretaria seguir rigorosamente de acordo com o envio emitido pela decisão judicial.</w:t>
      </w:r>
    </w:p>
    <w:p w14:paraId="40F52A7F" w14:textId="77777777" w:rsidR="000D7909" w:rsidRDefault="000D7909">
      <w:pPr>
        <w:spacing w:line="276" w:lineRule="auto"/>
        <w:jc w:val="both"/>
        <w:rPr>
          <w:rFonts w:ascii="Verdana" w:hAnsi="Verdana"/>
        </w:rPr>
      </w:pPr>
    </w:p>
    <w:p w14:paraId="36BAD920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DS QUANTIDADES</w:t>
      </w:r>
    </w:p>
    <w:p w14:paraId="392861F7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p w14:paraId="5D430331" w14:textId="77777777" w:rsidR="000D7909" w:rsidRDefault="000D7909">
      <w:pPr>
        <w:suppressAutoHyphens w:val="0"/>
        <w:spacing w:line="276" w:lineRule="auto"/>
        <w:jc w:val="both"/>
        <w:rPr>
          <w:rFonts w:ascii="Verdana" w:hAnsi="Verdana" w:cs="Arial"/>
          <w:color w:val="000000"/>
        </w:rPr>
      </w:pPr>
    </w:p>
    <w:tbl>
      <w:tblPr>
        <w:tblW w:w="97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0"/>
        <w:gridCol w:w="4755"/>
        <w:gridCol w:w="1395"/>
        <w:gridCol w:w="1305"/>
        <w:gridCol w:w="1590"/>
      </w:tblGrid>
      <w:tr w:rsidR="000D7909" w14:paraId="74D36096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E4D0F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F259E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31143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MARCA/SE APLICÁVEL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A22A2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UND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FA540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</w:tr>
      <w:tr w:rsidR="000D7909" w14:paraId="11120816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C2D609D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E04645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AAS PROTEC 100MG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6DF499CF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BD84BF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A789E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5A140DA4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BCD00CA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A44C8F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ACCHEFLAN </w:t>
            </w:r>
            <w:proofErr w:type="spellStart"/>
            <w:r>
              <w:rPr>
                <w:rFonts w:ascii="Verdana" w:hAnsi="Verdana"/>
              </w:rPr>
              <w:t>Cordia</w:t>
            </w:r>
            <w:proofErr w:type="spellEnd"/>
            <w:r>
              <w:rPr>
                <w:rFonts w:ascii="Verdana" w:hAnsi="Verdana"/>
              </w:rPr>
              <w:t xml:space="preserve"> </w:t>
            </w:r>
            <w:proofErr w:type="spellStart"/>
            <w:r>
              <w:rPr>
                <w:rFonts w:ascii="Verdana" w:hAnsi="Verdana"/>
              </w:rPr>
              <w:t>Verbenacea</w:t>
            </w:r>
            <w:proofErr w:type="spellEnd"/>
            <w:r>
              <w:rPr>
                <w:rFonts w:ascii="Verdana" w:hAnsi="Verdana"/>
              </w:rPr>
              <w:t xml:space="preserve"> DC 5mg*g – creme </w:t>
            </w:r>
            <w:proofErr w:type="spellStart"/>
            <w:r>
              <w:rPr>
                <w:rFonts w:ascii="Verdana" w:hAnsi="Verdana"/>
              </w:rPr>
              <w:t>dermatologico</w:t>
            </w:r>
            <w:proofErr w:type="spellEnd"/>
            <w:r>
              <w:rPr>
                <w:rFonts w:ascii="Verdana" w:hAnsi="Verdana"/>
              </w:rPr>
              <w:t xml:space="preserve"> 30grPOMADA -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419B122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AD657C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TUBO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0177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77A4993F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E5C3D7F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B000B6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CARBOLITIUM LC 450MG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52181C36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FF1225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7D6B5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34EFFD15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097FF46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28DDCB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CYMBI 60MG – FORNECIDO EM CAIXA CONTENDO 30 CAPSULAS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54D1ABE2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BDB11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C61C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56DF495A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5CCF175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5805BF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Depakote</w:t>
            </w:r>
            <w:proofErr w:type="spellEnd"/>
            <w:r>
              <w:rPr>
                <w:rFonts w:ascii="Verdana" w:hAnsi="Verdana"/>
              </w:rPr>
              <w:t xml:space="preserve"> ER 500mg – FORNECIDO EM 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15E14E20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EDE03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28BA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2AEA4BE0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F0DDD1B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E845B9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DIAMICRON MR 60MG – FORNECIDO EM 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26C7C025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232188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A534B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610FCEE8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96D8BDD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07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9BA607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DONAREN RETARD 100MG – FORNECIDO EM </w:t>
            </w:r>
            <w:r>
              <w:rPr>
                <w:rFonts w:ascii="Verdana" w:hAnsi="Verdana"/>
              </w:rPr>
              <w:lastRenderedPageBreak/>
              <w:t>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403D476A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E98481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CF7EB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6B42DF14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368180A2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30A557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DONAREN RETARD 150MG – FORNECIDO EM 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6243AFF4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C20A11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913A2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60</w:t>
            </w:r>
          </w:p>
        </w:tc>
      </w:tr>
      <w:tr w:rsidR="000D7909" w14:paraId="13F6D4C3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F74E910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E131B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EBASTINA 10MG – FORNECIDO EM CAIXA CONTENDO NO MINIMO 10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3CFDC3B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40B315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D29E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110</w:t>
            </w:r>
          </w:p>
        </w:tc>
      </w:tr>
      <w:tr w:rsidR="000D7909" w14:paraId="12750E48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F4CFCC0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894FA1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IBESARTANA+HIDROCLOROTIAZIDA 300+12,5MG (BART H)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9C0B352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AC36D7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BF3C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739CD6DF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2FB19D73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F20E95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JANUVIA 100MG – FORNECIDO EM CAIXA CONTENDO NO MINIMO 28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202640C0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8EB853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2394B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13</w:t>
            </w:r>
          </w:p>
        </w:tc>
      </w:tr>
      <w:tr w:rsidR="000D7909" w14:paraId="34509B60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2EC270A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A2988E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LISINOPRIL 20MG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30C344F9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39BF93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7504F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6BA3A91C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13657FF4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EA7175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MERITOR 4/1000MG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380F69B9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57BE57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DEB2B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013C5457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09B84DF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450F7D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NEOVIT LUTEIN – FORNECIDO EM CAIXA CONTENDO NO MINIMO 60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19701C42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F8D9DA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8424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55AB48A0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27C3971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B4617E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OLMESARTANA + ANLODIPINO 40+5MG (OLMETEC ANLO) – FORNECIDO EM CAIXA CONTENDO </w:t>
            </w:r>
            <w:proofErr w:type="gramStart"/>
            <w:r>
              <w:rPr>
                <w:rFonts w:ascii="Verdana" w:hAnsi="Verdana"/>
              </w:rPr>
              <w:t>NO  MINIMO</w:t>
            </w:r>
            <w:proofErr w:type="gramEnd"/>
            <w:r>
              <w:rPr>
                <w:rFonts w:ascii="Verdana" w:hAnsi="Verdana"/>
              </w:rPr>
              <w:t xml:space="preserve">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0D0D0204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131983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8A0F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03978DF8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270E0089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375C83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PONDERA 20 MG – FORNECIDO EM 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69E4F823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103BCC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B5DC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0AFDC368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82E1CC9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1345FA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</w:rPr>
              <w:t>QLAIRA  -</w:t>
            </w:r>
            <w:proofErr w:type="gramEnd"/>
            <w:r>
              <w:rPr>
                <w:rFonts w:ascii="Verdana" w:hAnsi="Verdana"/>
              </w:rPr>
              <w:t xml:space="preserve"> FORNECIDO EM CAIXA CONTENDO NO MINIMO 28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1A70646F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C9BD48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4D85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15</w:t>
            </w:r>
          </w:p>
        </w:tc>
      </w:tr>
      <w:tr w:rsidR="000D7909" w14:paraId="11C1E9CA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43E2953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C42601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REVANGE 37,5MG – FORNECIDO EM 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42F2A777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0F556C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FE3A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60</w:t>
            </w:r>
          </w:p>
        </w:tc>
      </w:tr>
      <w:tr w:rsidR="000D7909" w14:paraId="3576D227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5732A161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65EC84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SERENATA 50MG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D2F5B77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D4EA6E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3DBA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112</w:t>
            </w:r>
          </w:p>
        </w:tc>
      </w:tr>
      <w:tr w:rsidR="000D7909" w14:paraId="746052B9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2A68E3E2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FB140B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SERETIDE DISKUS 250/50MCG COM 60 DOSES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F3CB3A6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C4D659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FR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F5AA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2F118E91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2E52667D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296D0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TEOFILINA 200MG (TEOLONG) – FORNECIDO EM CAIXA CONTENDO  30 CAPSULAS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1D07563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45046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86A45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</w:tr>
      <w:tr w:rsidR="000D7909" w14:paraId="38685FE2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F971EAD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0B00E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VASTAREL MR 35MG – FORNECIDO EM CAIXA 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2AEF07CB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0AB038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71408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42</w:t>
            </w:r>
          </w:p>
        </w:tc>
      </w:tr>
      <w:tr w:rsidR="000D7909" w14:paraId="3538BA19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173326F0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983C1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VELIJA 60MG – FORNECIDO EM CAIXA CONTENDO NO MINIMO 60 CAPSULAS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0AF0504B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45042B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DC4EE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06</w:t>
            </w:r>
          </w:p>
        </w:tc>
      </w:tr>
      <w:tr w:rsidR="000D7909" w14:paraId="1A0EB28D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5C48308A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B07B5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ZETIA 10 MG – FORNECIDO EM CAIXA </w:t>
            </w:r>
            <w:r>
              <w:rPr>
                <w:rFonts w:ascii="Verdana" w:hAnsi="Verdana"/>
              </w:rPr>
              <w:lastRenderedPageBreak/>
              <w:t>CONTENDO NO MINIMO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02E381F9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FDF16A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660B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</w:tr>
      <w:tr w:rsidR="000D7909" w14:paraId="58656DB3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0E49D0B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699653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ZETRON 300MG – FORNECIDO EM CAIXA CONTENDO NO MINIMO 60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76B8B422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36F38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7C59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06</w:t>
            </w:r>
          </w:p>
        </w:tc>
      </w:tr>
      <w:tr w:rsidR="000D7909" w14:paraId="1C503888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62E402C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60B125" w14:textId="77777777" w:rsidR="000D7909" w:rsidRDefault="00000000">
            <w:pPr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CARBAMAZEPINA 400MG – FORNECIDO EM CAIXA CONTENDO 30 COMP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5378DE7D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FC3999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9AC5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24</w:t>
            </w:r>
          </w:p>
        </w:tc>
      </w:tr>
      <w:tr w:rsidR="000D7909" w14:paraId="3DEE481F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C957F64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44EBD5" w14:textId="77777777" w:rsidR="000D7909" w:rsidRDefault="00000000">
            <w:pPr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ROSUVASTATINA 20MG – FORNECIDO EM CAIXA CONTENDO 30 COMPRIMIDOS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55180F50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104E1A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ED58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12</w:t>
            </w:r>
          </w:p>
        </w:tc>
      </w:tr>
      <w:tr w:rsidR="000D7909" w14:paraId="2F91BB96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951B077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EBB1F3" w14:textId="77777777" w:rsidR="000D7909" w:rsidRDefault="00000000">
            <w:pPr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VENLAFAXINA 37,5MG – FORNECIDO EM CAIXA CONTENDO 30 CAPSULAS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6616A6B2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05D854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8C3F1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24</w:t>
            </w:r>
          </w:p>
        </w:tc>
      </w:tr>
      <w:tr w:rsidR="000D7909" w14:paraId="055D0952" w14:textId="77777777"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4D62477" w14:textId="77777777" w:rsidR="000D7909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419AD6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TIRA REAGENTE ACCU-CHEK PERFORMA – FORNECIDO EM CAIXA CONTENDO 50 UNIDADES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14:paraId="3DDDC0A9" w14:textId="77777777" w:rsidR="000D7909" w:rsidRDefault="000D790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34E0B8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CX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DDE11" w14:textId="77777777" w:rsidR="000D7909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60</w:t>
            </w:r>
          </w:p>
        </w:tc>
      </w:tr>
    </w:tbl>
    <w:p w14:paraId="5D3B4BC7" w14:textId="77777777" w:rsidR="000D7909" w:rsidRDefault="000D7909">
      <w:pPr>
        <w:suppressAutoHyphens w:val="0"/>
        <w:spacing w:line="276" w:lineRule="auto"/>
        <w:jc w:val="both"/>
        <w:rPr>
          <w:rFonts w:ascii="Verdana" w:hAnsi="Verdana" w:cs="Arial"/>
          <w:color w:val="000000"/>
        </w:rPr>
      </w:pPr>
    </w:p>
    <w:p w14:paraId="46D70BF3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42F25061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9.1.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50270AD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 xml:space="preserve">Conforme </w:t>
      </w:r>
      <w:r>
        <w:rPr>
          <w:rFonts w:ascii="Verdana" w:hAnsi="Verdana"/>
        </w:rPr>
        <w:t>os requisitos estabelecidos para a contratação, foi realizada pesquisa de preços em sites da Internet e também através do Painel eletrônico - Banco de Preços para mapear as soluções disponíveis.</w:t>
      </w:r>
    </w:p>
    <w:p w14:paraId="29A99C14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9.3.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R$ </w:t>
      </w:r>
      <w:r>
        <w:rPr>
          <w:rFonts w:ascii="Verdana" w:eastAsia="Arial" w:hAnsi="Verdana" w:cs="Arial"/>
          <w:color w:val="000000"/>
        </w:rPr>
        <w:t xml:space="preserve">74.493,80 (setenta e quatro mil quatrocentos e noventa e três reais e oitenta </w:t>
      </w:r>
      <w:proofErr w:type="gramStart"/>
      <w:r>
        <w:rPr>
          <w:rFonts w:ascii="Verdana" w:eastAsia="Arial" w:hAnsi="Verdana" w:cs="Arial"/>
          <w:color w:val="000000"/>
        </w:rPr>
        <w:t xml:space="preserve">centavos) 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hAnsi="Verdana" w:cs="Arial"/>
        </w:rPr>
        <w:t>constante</w:t>
      </w:r>
      <w:proofErr w:type="gramEnd"/>
      <w:r>
        <w:rPr>
          <w:rFonts w:ascii="Verdana" w:hAnsi="Verdana" w:cs="Arial"/>
        </w:rPr>
        <w:t xml:space="preserve"> da planilha na planilha que se segue.</w:t>
      </w:r>
    </w:p>
    <w:p w14:paraId="6AD56F13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9.4. As cotações foram realizadas através do Painel eletrônico PCNP, fornecedor local que trabalham com os medicamentos que pretendemos adquirir e através de sites de venda da internet. Pois não foi possível coletar todos os itens no painel eletrônico.</w:t>
      </w:r>
    </w:p>
    <w:p w14:paraId="19131481" w14:textId="3D3949C1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9.5. O processo será instruído através do </w:t>
      </w:r>
      <w:r>
        <w:rPr>
          <w:rFonts w:ascii="Verdana" w:hAnsi="Verdana" w:cs="Arial"/>
          <w:color w:val="000000"/>
        </w:rPr>
        <w:t xml:space="preserve">artigo da Lei n° 14.133/2021 cuja contratação será para </w:t>
      </w:r>
      <w:r w:rsidR="00647D98">
        <w:rPr>
          <w:rFonts w:ascii="Verdana" w:hAnsi="Verdana" w:cs="Arial"/>
          <w:color w:val="000000"/>
        </w:rPr>
        <w:t>12</w:t>
      </w:r>
      <w:r>
        <w:rPr>
          <w:rFonts w:ascii="Verdana" w:hAnsi="Verdana" w:cs="Arial"/>
          <w:color w:val="000000"/>
        </w:rPr>
        <w:t xml:space="preserve"> </w:t>
      </w:r>
      <w:r w:rsidR="00647D98">
        <w:rPr>
          <w:rFonts w:ascii="Verdana" w:hAnsi="Verdana" w:cs="Arial"/>
          <w:color w:val="000000"/>
        </w:rPr>
        <w:t>(doze</w:t>
      </w:r>
      <w:r>
        <w:rPr>
          <w:rFonts w:ascii="Verdana" w:hAnsi="Verdana" w:cs="Arial"/>
          <w:color w:val="000000"/>
        </w:rPr>
        <w:t xml:space="preserve">) </w:t>
      </w:r>
      <w:r w:rsidR="00647D98">
        <w:rPr>
          <w:rFonts w:ascii="Verdana" w:hAnsi="Verdana" w:cs="Arial"/>
          <w:color w:val="000000"/>
        </w:rPr>
        <w:t>meses</w:t>
      </w:r>
      <w:r>
        <w:rPr>
          <w:rFonts w:ascii="Verdana" w:hAnsi="Verdana" w:cs="Arial"/>
          <w:color w:val="000000"/>
        </w:rPr>
        <w:t>, podendo ser prorrogado.</w:t>
      </w:r>
    </w:p>
    <w:p w14:paraId="0C066239" w14:textId="77777777" w:rsidR="000D7909" w:rsidRDefault="000D7909">
      <w:pPr>
        <w:suppressAutoHyphens w:val="0"/>
        <w:jc w:val="both"/>
        <w:rPr>
          <w:rFonts w:ascii="Verdana" w:hAnsi="Verdana"/>
        </w:rPr>
      </w:pPr>
    </w:p>
    <w:p w14:paraId="6BF2D183" w14:textId="77777777" w:rsidR="000D7909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ESTIMATIVA DS QUANTIDADES</w:t>
      </w:r>
    </w:p>
    <w:p w14:paraId="5D5C8041" w14:textId="77777777" w:rsidR="000D7909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Cs/>
          <w:color w:val="111111"/>
        </w:rPr>
        <w:t xml:space="preserve">10.1. </w:t>
      </w:r>
      <w:r>
        <w:rPr>
          <w:rFonts w:ascii="Verdana" w:hAnsi="Verdana"/>
          <w:color w:val="111111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/>
          <w:color w:val="000000"/>
        </w:rPr>
        <w:t>.</w:t>
      </w:r>
    </w:p>
    <w:p w14:paraId="40B12C95" w14:textId="77777777" w:rsidR="000D7909" w:rsidRDefault="000D7909">
      <w:pPr>
        <w:suppressAutoHyphens w:val="0"/>
        <w:jc w:val="both"/>
        <w:rPr>
          <w:rFonts w:ascii="Verdana" w:hAnsi="Verdana"/>
          <w:color w:val="000000"/>
        </w:rPr>
      </w:pPr>
    </w:p>
    <w:tbl>
      <w:tblPr>
        <w:tblW w:w="97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40"/>
        <w:gridCol w:w="1215"/>
        <w:gridCol w:w="1530"/>
        <w:gridCol w:w="1530"/>
      </w:tblGrid>
      <w:tr w:rsidR="000D7909" w14:paraId="144C3E22" w14:textId="777777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82A57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D401F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1AA0B" w14:textId="77777777" w:rsidR="000D790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Quant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55E76" w14:textId="77777777" w:rsidR="000D7909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 xml:space="preserve">Preço </w:t>
            </w:r>
            <w:proofErr w:type="gramStart"/>
            <w:r>
              <w:rPr>
                <w:rFonts w:ascii="Verdana" w:hAnsi="Verdana" w:cs="Arial"/>
                <w:b/>
                <w:bCs/>
                <w:color w:val="000000"/>
              </w:rPr>
              <w:t>unitário Estimado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58F02" w14:textId="77777777" w:rsidR="000D7909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 xml:space="preserve">Preço </w:t>
            </w:r>
            <w:proofErr w:type="gramStart"/>
            <w:r>
              <w:rPr>
                <w:rFonts w:ascii="Verdana" w:hAnsi="Verdana" w:cs="Arial"/>
                <w:b/>
                <w:bCs/>
                <w:color w:val="000000"/>
              </w:rPr>
              <w:t>total  estimado</w:t>
            </w:r>
            <w:proofErr w:type="gramEnd"/>
          </w:p>
        </w:tc>
      </w:tr>
      <w:tr w:rsidR="000D7909" w14:paraId="3850E5B0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4BF86250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12E0673D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AAS PROTEC 100MG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55046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5615A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R$ 19,59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7DF4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R$ 235,08</w:t>
            </w:r>
          </w:p>
        </w:tc>
      </w:tr>
      <w:tr w:rsidR="000D7909" w14:paraId="0F2504CB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28867EF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1607EAE2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ACCHEFLAN </w:t>
            </w:r>
            <w:proofErr w:type="spellStart"/>
            <w:r>
              <w:rPr>
                <w:rFonts w:ascii="Verdana" w:hAnsi="Verdana"/>
              </w:rPr>
              <w:t>Cordia</w:t>
            </w:r>
            <w:proofErr w:type="spellEnd"/>
            <w:r>
              <w:rPr>
                <w:rFonts w:ascii="Verdana" w:hAnsi="Verdana"/>
              </w:rPr>
              <w:t xml:space="preserve"> </w:t>
            </w:r>
            <w:proofErr w:type="spellStart"/>
            <w:r>
              <w:rPr>
                <w:rFonts w:ascii="Verdana" w:hAnsi="Verdana"/>
              </w:rPr>
              <w:t>Verbenacea</w:t>
            </w:r>
            <w:proofErr w:type="spellEnd"/>
            <w:r>
              <w:rPr>
                <w:rFonts w:ascii="Verdana" w:hAnsi="Verdana"/>
              </w:rPr>
              <w:t xml:space="preserve"> DC 5mg*g – creme </w:t>
            </w:r>
            <w:proofErr w:type="spellStart"/>
            <w:r>
              <w:rPr>
                <w:rFonts w:ascii="Verdana" w:hAnsi="Verdana"/>
              </w:rPr>
              <w:t>dermatologico</w:t>
            </w:r>
            <w:proofErr w:type="spellEnd"/>
            <w:r>
              <w:rPr>
                <w:rFonts w:ascii="Verdana" w:hAnsi="Verdana"/>
              </w:rPr>
              <w:t xml:space="preserve"> 30grPOMADA -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A9646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F3E1C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R$ 62,00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99425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R$ 744,00</w:t>
            </w:r>
          </w:p>
        </w:tc>
      </w:tr>
      <w:tr w:rsidR="000D7909" w14:paraId="05ED050F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A359FD0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1640ADA8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CARBOLITIUM LC 450MG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2B742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D45C7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R$ 63,59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AC53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R$ 763,08</w:t>
            </w:r>
          </w:p>
        </w:tc>
      </w:tr>
      <w:tr w:rsidR="000D7909" w14:paraId="6EFC22E3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70E7D2C2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lastRenderedPageBreak/>
              <w:t>04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088D532B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CYMBI 60MG – FORNECIDO EM CAIXA CONTENDO 30 CAPSULAS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BC414F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223F61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R$ 129,29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313F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R$ 3.102,96</w:t>
            </w:r>
          </w:p>
        </w:tc>
      </w:tr>
      <w:tr w:rsidR="000D7909" w14:paraId="0B0F27CC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9D358F9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1C0921B3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Depakote</w:t>
            </w:r>
            <w:proofErr w:type="spellEnd"/>
            <w:r>
              <w:rPr>
                <w:rFonts w:ascii="Verdana" w:hAnsi="Verdana"/>
              </w:rPr>
              <w:t xml:space="preserve"> ER 500mg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5E9051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D3476C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 xml:space="preserve">R$ 138,96  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7C576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R$ 3.335,04</w:t>
            </w:r>
          </w:p>
        </w:tc>
      </w:tr>
      <w:tr w:rsidR="000D7909" w14:paraId="7F7897D4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F766E1C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06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5D6B206E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DIAMICRON MR 60MG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C80A41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3E47D7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R$ 76,34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6D00E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R$ 1.832,16</w:t>
            </w:r>
          </w:p>
        </w:tc>
      </w:tr>
      <w:tr w:rsidR="000D7909" w14:paraId="1457A3DB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0658BB0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07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62ACB986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DONAREN RETARD 100MG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63AAD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15AF06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R$ 110,21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87183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R$ 1.322,52</w:t>
            </w:r>
          </w:p>
        </w:tc>
      </w:tr>
      <w:tr w:rsidR="000D7909" w14:paraId="2FA6C4B5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0135C661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08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07082519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DONAREN RETARD 150MG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3E9DA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60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F3743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R$ 140,92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C614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R$ 8.455,20</w:t>
            </w:r>
          </w:p>
        </w:tc>
      </w:tr>
      <w:tr w:rsidR="000D7909" w14:paraId="675164F0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2BD52C9F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09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2C1D9393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EBASTINA 10MG – FORNECIDO EM CAIXA CONTENDO NO MINIMO 10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B330A5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110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5DCCEF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R$ 68,50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BBFFF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R$ 7.535,00</w:t>
            </w:r>
          </w:p>
        </w:tc>
      </w:tr>
      <w:tr w:rsidR="000D7909" w14:paraId="6142D131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389A3A15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0FB30AE1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IBESARTANA+HIDROCLOROTIAZIDA 300+12,5MG (BART H)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B505A5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A675B7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R$ 71,90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C11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R$ 1.725,60</w:t>
            </w:r>
          </w:p>
        </w:tc>
      </w:tr>
      <w:tr w:rsidR="000D7909" w14:paraId="3CAA076C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B604168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16BA0F3F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JANUVIA 100MG – FORNECIDO EM CAIXA CONTENDO NO MINIMO 28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E79CE7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13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B52E4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R$ 180,41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7A9CD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R$ 2.345,33</w:t>
            </w:r>
          </w:p>
        </w:tc>
      </w:tr>
      <w:tr w:rsidR="000D7909" w14:paraId="5D271614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61EB8E14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24B678EC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LISINOPRIL 20MG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9BF8B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5E7C0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R$ 21,29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89B1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R$ 255,48</w:t>
            </w:r>
          </w:p>
        </w:tc>
      </w:tr>
      <w:tr w:rsidR="000D7909" w14:paraId="6B41C974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3F86E1BF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348F261E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MERITOR 4/1000MG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B61C8B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7203EB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R$ 76,50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D3F4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R$ 1.836,00</w:t>
            </w:r>
          </w:p>
        </w:tc>
      </w:tr>
      <w:tr w:rsidR="000D7909" w14:paraId="34EA0785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5DA6398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362BB32F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NEOVIT LUTEIN – FORNECIDO EM CAIXA CONTENDO NO MINIMO 60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85DA4E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14C012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R$ 237,44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9554C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R$ 2.849,28</w:t>
            </w:r>
          </w:p>
        </w:tc>
      </w:tr>
      <w:tr w:rsidR="000D7909" w14:paraId="665EC236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12F5B07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60C3C99F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OLMESARTANA + ANLODIPINO 40+5MG (OLMETEC ANLO) – FORNECIDO EM CAIXA CONTENDO </w:t>
            </w:r>
            <w:proofErr w:type="gramStart"/>
            <w:r>
              <w:rPr>
                <w:rFonts w:ascii="Verdana" w:hAnsi="Verdana"/>
              </w:rPr>
              <w:t>NO  MINIMO</w:t>
            </w:r>
            <w:proofErr w:type="gramEnd"/>
            <w:r>
              <w:rPr>
                <w:rFonts w:ascii="Verdana" w:hAnsi="Verdana"/>
              </w:rPr>
              <w:t xml:space="preserve">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ACDCD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600AB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R$ 50,00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4A01A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R$ 600,00</w:t>
            </w:r>
          </w:p>
        </w:tc>
      </w:tr>
      <w:tr w:rsidR="000D7909" w14:paraId="61FBEA72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C4D775E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22E9449D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PONDERA 20 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FA115A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788D20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R$ 197,00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DFE3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R$ 4.728,00</w:t>
            </w:r>
          </w:p>
        </w:tc>
      </w:tr>
      <w:tr w:rsidR="000D7909" w14:paraId="41E7DB94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85DEF3C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66AF7FC6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</w:rPr>
              <w:t>QLAIRA  -</w:t>
            </w:r>
            <w:proofErr w:type="gramEnd"/>
            <w:r>
              <w:rPr>
                <w:rFonts w:ascii="Verdana" w:hAnsi="Verdana"/>
              </w:rPr>
              <w:t xml:space="preserve"> FORNECIDO EM CAIXA CONTENDO NO MINIMO 28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C5CADC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15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44465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R$ 59,59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0B4DF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R$ 893,85</w:t>
            </w:r>
          </w:p>
        </w:tc>
      </w:tr>
      <w:tr w:rsidR="000D7909" w14:paraId="38A4D866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76DF8D4F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793D1A04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REVANGE 37,5MG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1BF148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60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042B4E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R$ 65,00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E0222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R$ 3.900,00</w:t>
            </w:r>
          </w:p>
        </w:tc>
      </w:tr>
      <w:tr w:rsidR="000D7909" w14:paraId="61C430F5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270E993F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7619D7B5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SERENATA 50MG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52214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A945B0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R$ 92,89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3446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R$ 10.403,68</w:t>
            </w:r>
          </w:p>
        </w:tc>
      </w:tr>
      <w:tr w:rsidR="000D7909" w14:paraId="5EF44E44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3E97056A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42B78840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SERETIDE DISKUS 250/50MCG COM 60 DOSES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F2E9CD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001C31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R$ 147,00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6388D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R$ 1.764,00</w:t>
            </w:r>
          </w:p>
        </w:tc>
      </w:tr>
      <w:tr w:rsidR="000D7909" w14:paraId="174EFACC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D6B66C2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lastRenderedPageBreak/>
              <w:t>21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7C521B6E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TEOFILINA 200MG (TEOLONG) – FORNECIDO EM CAIXA CONTENDO  30 CAPSULAS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F34DEF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01B725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R$ 35,50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BE0E2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R$ 852,00</w:t>
            </w:r>
          </w:p>
        </w:tc>
      </w:tr>
      <w:tr w:rsidR="000D7909" w14:paraId="2BAD32C6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4BF81C88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086B5EA2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VASTAREL MR 35MG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1A1C6F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42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C18EE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R$ 88,00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47082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R$ 3.696,00</w:t>
            </w:r>
          </w:p>
        </w:tc>
      </w:tr>
      <w:tr w:rsidR="000D7909" w14:paraId="4183781B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2E81A009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3DE54566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VELIJA 60MG – FORNECIDO EM CAIXA CONTENDO NO MINIMO 60 CAPSULAS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A42283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06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CCC7DD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R$ 218,90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660B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R$ 1.313,40</w:t>
            </w:r>
          </w:p>
        </w:tc>
      </w:tr>
      <w:tr w:rsidR="000D7909" w14:paraId="3128CF72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6BA381EB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7ABBF39A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ZETIA 10 MG – FORNECIDO EM CAIXA CONTENDO NO MINIMO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7D560E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B1B59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R$ 107,39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EB04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R$ 1.288,68</w:t>
            </w:r>
          </w:p>
        </w:tc>
      </w:tr>
      <w:tr w:rsidR="000D7909" w14:paraId="638EFBB3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05AB1DD6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25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10A450EB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ZETRON 300MG – FORNECIDO EM CAIXA CONTENDO NO MINIMO 60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C1075D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06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4432E8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R$ 204,99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C9FF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R$ 1.229,94</w:t>
            </w:r>
          </w:p>
        </w:tc>
      </w:tr>
      <w:tr w:rsidR="000D7909" w14:paraId="260B5C4E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7F5AE77A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5D6F3146" w14:textId="77777777" w:rsidR="000D7909" w:rsidRDefault="00000000">
            <w:pPr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CARBAMAZEPINA 400MG – FORNECIDO EM CAIXA CONTENDO 30 COMP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2314F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A663C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R$ 21,09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0F106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R$ 506,16</w:t>
            </w:r>
          </w:p>
        </w:tc>
      </w:tr>
      <w:tr w:rsidR="000D7909" w14:paraId="25A3BD3F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CE0F01C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7C68187E" w14:textId="77777777" w:rsidR="000D7909" w:rsidRDefault="00000000">
            <w:pPr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ROSUVASTATINA 20MG – FORNECIDO EM CAIXA CONTENDO 30 COMPRIMIDOS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08E10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12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D6D20F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R$ 28,98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53F8C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R$ 347,76</w:t>
            </w:r>
          </w:p>
        </w:tc>
      </w:tr>
      <w:tr w:rsidR="000D7909" w14:paraId="060FF429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59FD622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2FE68B54" w14:textId="77777777" w:rsidR="000D7909" w:rsidRDefault="00000000">
            <w:pPr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VENLAFAXINA 37,5MG – FORNECIDO EM CAIXA CONTENDO 30 CAPSULAS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7BD91A" w14:textId="77777777" w:rsidR="000D7909" w:rsidRDefault="00000000">
            <w:pPr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24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448E24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R$ 28,90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D0CC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R$ 693,60</w:t>
            </w:r>
          </w:p>
        </w:tc>
      </w:tr>
      <w:tr w:rsidR="000D7909" w14:paraId="48E902EA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2D167867" w14:textId="77777777" w:rsidR="000D7909" w:rsidRDefault="00000000">
            <w:pPr>
              <w:widowControl w:val="0"/>
              <w:spacing w:before="240" w:after="6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4740" w:type="dxa"/>
            <w:tcBorders>
              <w:left w:val="single" w:sz="4" w:space="0" w:color="000000"/>
              <w:bottom w:val="single" w:sz="4" w:space="0" w:color="000000"/>
            </w:tcBorders>
          </w:tcPr>
          <w:p w14:paraId="5215C109" w14:textId="77777777" w:rsidR="000D7909" w:rsidRDefault="00000000">
            <w:pPr>
              <w:widowControl w:val="0"/>
              <w:snapToGrid w:val="0"/>
              <w:spacing w:after="1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TIRA REAGENTE ACCU-CHEK PERFORMA – FORNECIDO EM CAIXA CONTENDO 50 UNIDADES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9B6A43" w14:textId="77777777" w:rsidR="000D7909" w:rsidRDefault="00000000">
            <w:pPr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60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4846B6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R$ 99,00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D7AB3" w14:textId="77777777" w:rsidR="000D7909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R$ 5.940,00</w:t>
            </w:r>
          </w:p>
        </w:tc>
      </w:tr>
      <w:tr w:rsidR="000D7909" w14:paraId="74EA90E2" w14:textId="77777777">
        <w:tc>
          <w:tcPr>
            <w:tcW w:w="822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E219557" w14:textId="77777777" w:rsidR="000D7909" w:rsidRDefault="00000000">
            <w:pPr>
              <w:widowControl w:val="0"/>
              <w:spacing w:before="240" w:after="6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TOTAL: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E546" w14:textId="77777777" w:rsidR="000D7909" w:rsidRDefault="00000000">
            <w:pPr>
              <w:widowControl w:val="0"/>
              <w:snapToGrid w:val="0"/>
              <w:spacing w:after="16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R$ 74.493,80</w:t>
            </w:r>
          </w:p>
        </w:tc>
      </w:tr>
    </w:tbl>
    <w:p w14:paraId="65C521DD" w14:textId="77777777" w:rsidR="000D7909" w:rsidRDefault="000D7909">
      <w:pPr>
        <w:suppressAutoHyphens w:val="0"/>
        <w:jc w:val="both"/>
        <w:rPr>
          <w:rFonts w:ascii="Verdana" w:hAnsi="Verdana"/>
          <w:color w:val="000000"/>
        </w:rPr>
      </w:pPr>
    </w:p>
    <w:p w14:paraId="56B10D8D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DESCRIÇÃO DA SOLUÇÃO COMO UM TODO</w:t>
      </w:r>
    </w:p>
    <w:p w14:paraId="6161B423" w14:textId="77777777" w:rsidR="000D7909" w:rsidRDefault="00000000">
      <w:pPr>
        <w:widowControl w:val="0"/>
        <w:overflowPunct w:val="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11.1.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 w:cs="Calibri Light"/>
          <w:color w:val="000000"/>
        </w:rPr>
        <w:t>A aquisição dos medicamentos visam</w:t>
      </w:r>
      <w:proofErr w:type="gramEnd"/>
      <w:r>
        <w:rPr>
          <w:rFonts w:ascii="Verdana" w:hAnsi="Verdana" w:cs="Calibri Light"/>
          <w:color w:val="000000"/>
        </w:rPr>
        <w:t xml:space="preserve"> atender as necessidades dos pacientes que através de decisão Judicial reivindicaram seus </w:t>
      </w:r>
      <w:proofErr w:type="gramStart"/>
      <w:r>
        <w:rPr>
          <w:rFonts w:ascii="Verdana" w:hAnsi="Verdana" w:cs="Calibri Light"/>
          <w:color w:val="000000"/>
        </w:rPr>
        <w:t>direitos  para</w:t>
      </w:r>
      <w:proofErr w:type="gramEnd"/>
      <w:r>
        <w:rPr>
          <w:rFonts w:ascii="Verdana" w:hAnsi="Verdana" w:cs="Calibri Light"/>
          <w:color w:val="000000"/>
        </w:rPr>
        <w:t xml:space="preserve"> adquirir os medicamentos que não são pactuados pelo SUS </w:t>
      </w:r>
      <w:proofErr w:type="gramStart"/>
      <w:r>
        <w:rPr>
          <w:rFonts w:ascii="Verdana" w:hAnsi="Verdana" w:cs="Calibri Light"/>
          <w:color w:val="000000"/>
        </w:rPr>
        <w:t>onde  incontestavelmente</w:t>
      </w:r>
      <w:proofErr w:type="gramEnd"/>
      <w:r>
        <w:rPr>
          <w:rFonts w:ascii="Verdana" w:hAnsi="Verdana" w:cs="Calibri Light"/>
          <w:color w:val="000000"/>
        </w:rPr>
        <w:t xml:space="preserve"> essa secretaria necessita atendê-los.</w:t>
      </w:r>
    </w:p>
    <w:p w14:paraId="7C487B5A" w14:textId="03F6DAFA" w:rsidR="000D7909" w:rsidRDefault="00000000">
      <w:pPr>
        <w:widowControl w:val="0"/>
        <w:overflowPunct w:val="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11.2.</w:t>
      </w:r>
      <w:r>
        <w:rPr>
          <w:rFonts w:ascii="Verdana" w:hAnsi="Verdana"/>
        </w:rPr>
        <w:t xml:space="preserve"> </w:t>
      </w:r>
      <w:r>
        <w:rPr>
          <w:rFonts w:ascii="Verdana" w:hAnsi="Verdana" w:cs="Calibri Light"/>
          <w:color w:val="000000"/>
        </w:rPr>
        <w:t xml:space="preserve">Considerando que os medicamentos supracitados não estão contemplados na lista de pactuados pelo SUS, motivo pelo qual é necessário procedermos com abertura de processo licitatório para aquisição, pois os quantitativos mencionados atenderão aos pacientes por período de </w:t>
      </w:r>
      <w:r w:rsidR="00647D98">
        <w:rPr>
          <w:rFonts w:ascii="Verdana" w:hAnsi="Verdana" w:cs="Calibri Light"/>
          <w:color w:val="000000"/>
        </w:rPr>
        <w:t>12</w:t>
      </w:r>
      <w:r>
        <w:rPr>
          <w:rFonts w:ascii="Verdana" w:hAnsi="Verdana" w:cs="Calibri Light"/>
          <w:color w:val="000000"/>
        </w:rPr>
        <w:t xml:space="preserve"> (</w:t>
      </w:r>
      <w:r w:rsidR="00647D98">
        <w:rPr>
          <w:rFonts w:ascii="Verdana" w:hAnsi="Verdana" w:cs="Calibri Light"/>
          <w:color w:val="000000"/>
        </w:rPr>
        <w:t>doze</w:t>
      </w:r>
      <w:r>
        <w:rPr>
          <w:rFonts w:ascii="Verdana" w:hAnsi="Verdana" w:cs="Calibri Light"/>
          <w:color w:val="000000"/>
        </w:rPr>
        <w:t xml:space="preserve">) </w:t>
      </w:r>
      <w:r w:rsidR="00647D98">
        <w:rPr>
          <w:rFonts w:ascii="Verdana" w:hAnsi="Verdana" w:cs="Calibri Light"/>
          <w:color w:val="000000"/>
        </w:rPr>
        <w:t>meses</w:t>
      </w:r>
      <w:r>
        <w:rPr>
          <w:rFonts w:ascii="Verdana" w:hAnsi="Verdana" w:cs="Calibri Light"/>
          <w:color w:val="000000"/>
        </w:rPr>
        <w:t>, podendo ser prorrogado conforme estabelece a Lei nº 14.133/2021 por se tratar de fornecimento contínuo por tempo indeterminado.</w:t>
      </w:r>
    </w:p>
    <w:p w14:paraId="03B12755" w14:textId="77777777" w:rsidR="000D7909" w:rsidRDefault="00000000">
      <w:pPr>
        <w:widowControl w:val="0"/>
        <w:overflowPunct w:val="0"/>
        <w:jc w:val="both"/>
        <w:rPr>
          <w:rFonts w:ascii="Verdana" w:hAnsi="Verdana"/>
        </w:rPr>
      </w:pPr>
      <w:r>
        <w:rPr>
          <w:rFonts w:ascii="Verdana" w:hAnsi="Verdana" w:cs="Calibri Light"/>
          <w:color w:val="000000"/>
        </w:rPr>
        <w:t>11.3. O não cumprimento pode acarretar multas diárias para a prefeitura Municipal de São Gabriel da Palha ES.</w:t>
      </w:r>
    </w:p>
    <w:p w14:paraId="3E3E9044" w14:textId="77777777" w:rsidR="000D7909" w:rsidRDefault="000D7909">
      <w:pPr>
        <w:spacing w:line="276" w:lineRule="auto"/>
        <w:jc w:val="both"/>
        <w:rPr>
          <w:rFonts w:ascii="Verdana" w:hAnsi="Verdana"/>
          <w:i/>
          <w:iCs/>
          <w:shd w:val="clear" w:color="auto" w:fill="FFFF00"/>
        </w:rPr>
      </w:pPr>
    </w:p>
    <w:p w14:paraId="013156E0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JUSTIFICATIVA PARA O PARCELAMENTO OU NÃO DA SOLUÇÃO</w:t>
      </w:r>
    </w:p>
    <w:p w14:paraId="5CDE7E81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12</w:t>
      </w:r>
      <w:r w:rsidRPr="008550FF">
        <w:rPr>
          <w:rFonts w:ascii="Verdana" w:hAnsi="Verdana" w:cs="Arial"/>
          <w:b/>
          <w:bCs/>
        </w:rPr>
        <w:t>.1.</w:t>
      </w:r>
      <w:r w:rsidRPr="008550FF">
        <w:rPr>
          <w:rFonts w:ascii="Verdana" w:hAnsi="Verdana" w:cs="Arial"/>
        </w:rPr>
        <w:t xml:space="preserve"> O objeto da contratação será composto por </w:t>
      </w:r>
      <w:r>
        <w:rPr>
          <w:rFonts w:ascii="Verdana" w:hAnsi="Verdana" w:cs="Arial"/>
        </w:rPr>
        <w:t>29</w:t>
      </w:r>
      <w:r>
        <w:rPr>
          <w:rFonts w:ascii="Verdana" w:hAnsi="Verdana" w:cs="Arial"/>
          <w:b/>
          <w:bCs/>
        </w:rPr>
        <w:t xml:space="preserve"> itens</w:t>
      </w:r>
      <w:r w:rsidRPr="008550FF">
        <w:rPr>
          <w:rFonts w:ascii="Verdana" w:hAnsi="Verdana" w:cs="Arial"/>
        </w:rPr>
        <w:t>, de preço total estimado orçado pela administração no valor</w:t>
      </w:r>
      <w:r w:rsidRPr="008550FF">
        <w:rPr>
          <w:rFonts w:ascii="Verdana" w:eastAsia="Arial" w:hAnsi="Verdana" w:cs="Arial"/>
          <w:b/>
          <w:color w:val="C9211E"/>
        </w:rPr>
        <w:t xml:space="preserve"> </w:t>
      </w:r>
      <w:r>
        <w:rPr>
          <w:rFonts w:ascii="Verdana" w:eastAsia="Arial" w:hAnsi="Verdana" w:cs="Arial"/>
          <w:color w:val="1C1C1C"/>
        </w:rPr>
        <w:t xml:space="preserve">R$ </w:t>
      </w:r>
      <w:r>
        <w:rPr>
          <w:rFonts w:ascii="Verdana" w:eastAsia="Arial" w:hAnsi="Verdana" w:cs="Arial"/>
          <w:color w:val="000000"/>
        </w:rPr>
        <w:t xml:space="preserve">74.493,80 (setenta e quatro mil quatrocentos e noventa e três reais e oitenta centavos) </w:t>
      </w:r>
      <w:r w:rsidRPr="008550FF">
        <w:rPr>
          <w:rFonts w:ascii="Verdana" w:hAnsi="Verdana" w:cs="Arial"/>
        </w:rPr>
        <w:t xml:space="preserve">Para fins de classificação, será considerado o </w:t>
      </w:r>
      <w:r w:rsidRPr="008550FF">
        <w:rPr>
          <w:rFonts w:ascii="Verdana" w:hAnsi="Verdana" w:cs="Arial"/>
          <w:b/>
        </w:rPr>
        <w:t xml:space="preserve">menor preço </w:t>
      </w:r>
      <w:r>
        <w:rPr>
          <w:rFonts w:ascii="Verdana" w:hAnsi="Verdana" w:cs="Arial"/>
          <w:b/>
        </w:rPr>
        <w:t>por item.</w:t>
      </w:r>
      <w:r w:rsidRPr="008550FF">
        <w:rPr>
          <w:rFonts w:ascii="Verdana" w:hAnsi="Verdana" w:cs="Arial"/>
        </w:rPr>
        <w:t xml:space="preserve"> Compete à administração buscar o menor dispêndio possível de recursos, assegurando a qualidade da </w:t>
      </w:r>
      <w:r>
        <w:rPr>
          <w:rFonts w:ascii="Verdana" w:hAnsi="Verdana" w:cs="Arial"/>
        </w:rPr>
        <w:t>prestação</w:t>
      </w:r>
      <w:r w:rsidRPr="008550FF">
        <w:rPr>
          <w:rFonts w:ascii="Verdana" w:hAnsi="Verdana" w:cs="Arial"/>
        </w:rPr>
        <w:t xml:space="preserve"> do</w:t>
      </w:r>
      <w:r>
        <w:rPr>
          <w:rFonts w:ascii="Verdana" w:hAnsi="Verdana" w:cs="Arial"/>
        </w:rPr>
        <w:t>s</w:t>
      </w:r>
      <w:r w:rsidRPr="008550FF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serviços</w:t>
      </w:r>
      <w:r w:rsidRPr="008550FF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EA7FE5E" w14:textId="77777777" w:rsidR="000D7909" w:rsidRDefault="000D7909">
      <w:pPr>
        <w:spacing w:line="276" w:lineRule="auto"/>
        <w:jc w:val="both"/>
        <w:rPr>
          <w:rFonts w:ascii="Verdana" w:hAnsi="Verdana"/>
        </w:rPr>
      </w:pPr>
    </w:p>
    <w:p w14:paraId="6DD649D7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RESULTADOS PRETENDIDOS COM A CONTRATAÇÃO</w:t>
      </w:r>
    </w:p>
    <w:p w14:paraId="50DBBA4F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>13.1</w:t>
      </w:r>
      <w:r>
        <w:rPr>
          <w:rFonts w:ascii="Verdana" w:hAnsi="Verdana" w:cs="Arial"/>
        </w:rPr>
        <w:t xml:space="preserve"> </w:t>
      </w:r>
      <w:proofErr w:type="gramStart"/>
      <w:r>
        <w:rPr>
          <w:rFonts w:ascii="Verdana" w:hAnsi="Verdana" w:cs="Arial"/>
        </w:rPr>
        <w:t>Os resultados pretendidos com a contratação visa</w:t>
      </w:r>
      <w:proofErr w:type="gramEnd"/>
      <w:r>
        <w:rPr>
          <w:rFonts w:ascii="Verdana" w:hAnsi="Verdana" w:cs="Arial"/>
        </w:rPr>
        <w:t xml:space="preserve"> priorizar as </w:t>
      </w:r>
      <w:proofErr w:type="gramStart"/>
      <w:r>
        <w:rPr>
          <w:rFonts w:ascii="Verdana" w:hAnsi="Verdana" w:cs="Arial"/>
        </w:rPr>
        <w:t>Decisões  Judiciais</w:t>
      </w:r>
      <w:proofErr w:type="gramEnd"/>
      <w:r>
        <w:rPr>
          <w:rFonts w:ascii="Verdana" w:hAnsi="Verdana" w:cs="Arial"/>
        </w:rPr>
        <w:t xml:space="preserve"> encaminhadas para a Secretaria Municipal de </w:t>
      </w:r>
      <w:proofErr w:type="gramStart"/>
      <w:r>
        <w:rPr>
          <w:rFonts w:ascii="Verdana" w:hAnsi="Verdana" w:cs="Arial"/>
        </w:rPr>
        <w:t>Saúde  para</w:t>
      </w:r>
      <w:proofErr w:type="gramEnd"/>
      <w:r>
        <w:rPr>
          <w:rFonts w:ascii="Verdana" w:hAnsi="Verdana" w:cs="Arial"/>
        </w:rPr>
        <w:t xml:space="preserve"> que se cumpra com o fornecimento imediato dos </w:t>
      </w:r>
      <w:proofErr w:type="gramStart"/>
      <w:r>
        <w:rPr>
          <w:rFonts w:ascii="Verdana" w:hAnsi="Verdana" w:cs="Arial"/>
        </w:rPr>
        <w:t xml:space="preserve">medicamentos, 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 w:cs="Arial"/>
        </w:rPr>
        <w:t>evitando</w:t>
      </w:r>
      <w:proofErr w:type="gramEnd"/>
      <w:r>
        <w:rPr>
          <w:rFonts w:ascii="Verdana" w:hAnsi="Verdana" w:cs="Arial"/>
        </w:rPr>
        <w:t xml:space="preserve"> agravos a saúde dos pacientes que necessitam do uso contínuo das medicações.</w:t>
      </w:r>
    </w:p>
    <w:p w14:paraId="1887569F" w14:textId="77777777" w:rsidR="000D7909" w:rsidRDefault="000D7909">
      <w:pPr>
        <w:spacing w:line="276" w:lineRule="auto"/>
        <w:jc w:val="both"/>
        <w:rPr>
          <w:rFonts w:ascii="Verdana" w:hAnsi="Verdana"/>
        </w:rPr>
      </w:pPr>
    </w:p>
    <w:p w14:paraId="1B12D726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PROVIDÊNCIAS A SEREM ADOTADAS</w:t>
      </w:r>
    </w:p>
    <w:p w14:paraId="3CD487EC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14.1. </w:t>
      </w:r>
      <w:r>
        <w:rPr>
          <w:rFonts w:ascii="Verdana" w:hAnsi="Verdana" w:cs="Arial"/>
        </w:rPr>
        <w:t xml:space="preserve">A Administração Pública contará com a Secretaria Municipal de Saúde como </w:t>
      </w:r>
      <w:r>
        <w:rPr>
          <w:rFonts w:ascii="Verdana" w:hAnsi="Verdana" w:cs="Arial"/>
          <w:color w:val="000000"/>
        </w:rPr>
        <w:t xml:space="preserve">responsável em acompanhar a </w:t>
      </w:r>
      <w:proofErr w:type="gramStart"/>
      <w:r>
        <w:rPr>
          <w:rFonts w:ascii="Verdana" w:hAnsi="Verdana" w:cs="Arial"/>
          <w:color w:val="000000"/>
        </w:rPr>
        <w:t>entrega  dos</w:t>
      </w:r>
      <w:proofErr w:type="gramEnd"/>
      <w:r>
        <w:rPr>
          <w:rFonts w:ascii="Verdana" w:hAnsi="Verdana" w:cs="Arial"/>
          <w:color w:val="000000"/>
        </w:rPr>
        <w:t xml:space="preserve"> medicamentos, atestando </w:t>
      </w:r>
      <w:r>
        <w:rPr>
          <w:rFonts w:ascii="Verdana" w:hAnsi="Verdana" w:cs="Arial"/>
        </w:rPr>
        <w:t>recebimento e conferência das especificações contidas neste ETP e TR.</w:t>
      </w:r>
    </w:p>
    <w:p w14:paraId="406F4EA3" w14:textId="77777777" w:rsidR="000D7909" w:rsidRDefault="000D7909">
      <w:pPr>
        <w:spacing w:line="276" w:lineRule="auto"/>
        <w:jc w:val="both"/>
        <w:rPr>
          <w:rFonts w:ascii="Verdana" w:hAnsi="Verdana" w:cs="Arial"/>
        </w:rPr>
      </w:pPr>
    </w:p>
    <w:p w14:paraId="09289E42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CONTRATAÇÕES CORRELATAS E/OU INTERDEPENDENTES</w:t>
      </w:r>
    </w:p>
    <w:p w14:paraId="764BF1B0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15.1.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A83D11E" w14:textId="77777777" w:rsidR="000D7909" w:rsidRDefault="000D7909">
      <w:pPr>
        <w:spacing w:line="276" w:lineRule="auto"/>
        <w:jc w:val="both"/>
        <w:rPr>
          <w:rFonts w:ascii="Verdana" w:hAnsi="Verdana" w:cs="Arial"/>
        </w:rPr>
      </w:pPr>
    </w:p>
    <w:p w14:paraId="0DFA4032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POSSÍVEIS IMPACTOS AMBIENTAIS</w:t>
      </w:r>
    </w:p>
    <w:p w14:paraId="547D7EE7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16.1. Não haverá impactos ambientais com a referida contratação.</w:t>
      </w:r>
    </w:p>
    <w:p w14:paraId="6D7A3B5B" w14:textId="77777777" w:rsidR="000D7909" w:rsidRDefault="000D7909">
      <w:pPr>
        <w:spacing w:line="276" w:lineRule="auto"/>
        <w:jc w:val="both"/>
        <w:rPr>
          <w:rFonts w:ascii="Verdana" w:hAnsi="Verdana" w:cs="Arial"/>
        </w:rPr>
      </w:pPr>
    </w:p>
    <w:p w14:paraId="0544114A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DECLARAÇÃO E JUSTIFICATIVA DA VIABILIDADE</w:t>
      </w:r>
    </w:p>
    <w:p w14:paraId="1F5807D8" w14:textId="77777777" w:rsidR="000D7909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17.1. </w:t>
      </w:r>
      <w:r>
        <w:rPr>
          <w:rFonts w:ascii="Verdana" w:hAnsi="Verdana" w:cs="Arial"/>
        </w:rPr>
        <w:t>Neste sentido, a equipe de planejamento deste ETP está de acordo com a autoridade deste requerente, declara viável esta aquisição/contratação, com base nos elementos apresentados neste documento.</w:t>
      </w:r>
    </w:p>
    <w:p w14:paraId="0F31B9A5" w14:textId="77777777" w:rsidR="000D7909" w:rsidRDefault="000D7909">
      <w:pPr>
        <w:spacing w:line="276" w:lineRule="auto"/>
        <w:jc w:val="both"/>
        <w:rPr>
          <w:rFonts w:ascii="Verdana" w:hAnsi="Verdana" w:cs="Arial"/>
        </w:rPr>
      </w:pPr>
    </w:p>
    <w:p w14:paraId="01ABB00F" w14:textId="77777777" w:rsidR="000D7909" w:rsidRDefault="00000000">
      <w:pPr>
        <w:spacing w:line="276" w:lineRule="auto"/>
        <w:jc w:val="right"/>
        <w:rPr>
          <w:rFonts w:ascii="Verdana" w:hAnsi="Verdana"/>
        </w:rPr>
      </w:pPr>
      <w:r>
        <w:rPr>
          <w:rFonts w:ascii="Verdana" w:hAnsi="Verdana" w:cs="Arial"/>
        </w:rPr>
        <w:t>São Gabriel da Palha, 15 de julho de 2026.</w:t>
      </w:r>
    </w:p>
    <w:p w14:paraId="328DDD02" w14:textId="77777777" w:rsidR="000D7909" w:rsidRDefault="000D7909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76459FE" w14:textId="77777777" w:rsidR="000D7909" w:rsidRDefault="0000000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18. RESPONSÁVEIS</w:t>
      </w:r>
    </w:p>
    <w:p w14:paraId="2FDD1B99" w14:textId="77777777" w:rsidR="000D7909" w:rsidRDefault="000D7909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0D7909" w14:paraId="64689F0E" w14:textId="77777777">
        <w:tc>
          <w:tcPr>
            <w:tcW w:w="4873" w:type="dxa"/>
          </w:tcPr>
          <w:p w14:paraId="50788A82" w14:textId="77777777" w:rsidR="000D7909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3B667378" w14:textId="77777777" w:rsidR="000D7909" w:rsidRDefault="00000000">
            <w:pPr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0D7909" w14:paraId="001D3929" w14:textId="77777777">
        <w:tc>
          <w:tcPr>
            <w:tcW w:w="4873" w:type="dxa"/>
          </w:tcPr>
          <w:p w14:paraId="1CAABB79" w14:textId="77777777" w:rsidR="000D7909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</w:rPr>
              <w:t>Elaborado por: Agnes N. Couto</w:t>
            </w:r>
          </w:p>
          <w:p w14:paraId="5CE6CD33" w14:textId="77777777" w:rsidR="000D7909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</w:rPr>
              <w:t>Matrícula: 7417</w:t>
            </w:r>
          </w:p>
          <w:p w14:paraId="1D5AF8DE" w14:textId="77777777" w:rsidR="000D7909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  <w:p w14:paraId="460A203C" w14:textId="77777777" w:rsidR="000D7909" w:rsidRDefault="000D790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0D83717F" w14:textId="77777777" w:rsidR="000D7909" w:rsidRDefault="00000000">
            <w:pPr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06A5C47F" w14:textId="77777777" w:rsidR="000D7909" w:rsidRDefault="00000000">
            <w:pPr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</w:rPr>
              <w:t>Matrícula:7264</w:t>
            </w:r>
          </w:p>
          <w:p w14:paraId="206FE7D2" w14:textId="77777777" w:rsidR="000D7909" w:rsidRDefault="00000000">
            <w:pPr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</w:rPr>
              <w:t>Secretária Municipal de Saúde</w:t>
            </w:r>
          </w:p>
        </w:tc>
      </w:tr>
    </w:tbl>
    <w:p w14:paraId="7C269383" w14:textId="77777777" w:rsidR="000D7909" w:rsidRDefault="000D7909">
      <w:pPr>
        <w:spacing w:line="276" w:lineRule="auto"/>
        <w:rPr>
          <w:rFonts w:ascii="Verdana" w:hAnsi="Verdana"/>
        </w:rPr>
      </w:pPr>
    </w:p>
    <w:sectPr w:rsidR="000D79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013" w:left="1080" w:header="708" w:footer="4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FFF57" w14:textId="77777777" w:rsidR="00BB6ECD" w:rsidRDefault="00BB6ECD">
      <w:r>
        <w:separator/>
      </w:r>
    </w:p>
  </w:endnote>
  <w:endnote w:type="continuationSeparator" w:id="0">
    <w:p w14:paraId="4A934869" w14:textId="77777777" w:rsidR="00BB6ECD" w:rsidRDefault="00BB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C5F0" w14:textId="77777777" w:rsidR="000D7909" w:rsidRDefault="000D790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BEBD" w14:textId="77777777" w:rsidR="000D7909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proofErr w:type="gramStart"/>
    <w:r>
      <w:rPr>
        <w:rStyle w:val="Nmerodepgina"/>
        <w:rFonts w:ascii="Tahoma" w:hAnsi="Tahoma" w:cs="Tahoma"/>
        <w:sz w:val="18"/>
        <w:szCs w:val="18"/>
      </w:rPr>
      <w:t>Praça</w:t>
    </w:r>
    <w:proofErr w:type="gramEnd"/>
    <w:r>
      <w:rPr>
        <w:rStyle w:val="Nmerodepgina"/>
        <w:rFonts w:ascii="Tahoma" w:hAnsi="Tahoma" w:cs="Tahoma"/>
        <w:sz w:val="18"/>
        <w:szCs w:val="18"/>
      </w:rPr>
      <w:t xml:space="preserve"> Vicente Glazar, 159 | São Gabriel da Palha-ES | CEP 29780 000</w:t>
    </w:r>
  </w:p>
  <w:p w14:paraId="47442BD5" w14:textId="77777777" w:rsidR="000D7909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setorcomprassgp@gmail.com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A52C8" w14:textId="77777777" w:rsidR="000D7909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proofErr w:type="gramStart"/>
    <w:r>
      <w:rPr>
        <w:rStyle w:val="Nmerodepgina"/>
        <w:rFonts w:ascii="Tahoma" w:hAnsi="Tahoma" w:cs="Tahoma"/>
        <w:sz w:val="18"/>
        <w:szCs w:val="18"/>
      </w:rPr>
      <w:t>Praça</w:t>
    </w:r>
    <w:proofErr w:type="gramEnd"/>
    <w:r>
      <w:rPr>
        <w:rStyle w:val="Nmerodepgina"/>
        <w:rFonts w:ascii="Tahoma" w:hAnsi="Tahoma" w:cs="Tahoma"/>
        <w:sz w:val="18"/>
        <w:szCs w:val="18"/>
      </w:rPr>
      <w:t xml:space="preserve"> Vicente Glazar, 159 | São Gabriel da Palha-ES | CEP 29780 000</w:t>
    </w:r>
  </w:p>
  <w:p w14:paraId="6B1672C2" w14:textId="77777777" w:rsidR="000D7909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setorcomprassgp@gmail.com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E8A5E" w14:textId="77777777" w:rsidR="00BB6ECD" w:rsidRDefault="00BB6ECD">
      <w:r>
        <w:separator/>
      </w:r>
    </w:p>
  </w:footnote>
  <w:footnote w:type="continuationSeparator" w:id="0">
    <w:p w14:paraId="15879C19" w14:textId="77777777" w:rsidR="00BB6ECD" w:rsidRDefault="00BB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FF79" w14:textId="77777777" w:rsidR="000D7909" w:rsidRDefault="000D790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135A" w14:textId="77777777" w:rsidR="000D7909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7AC0CF29" wp14:editId="51D848D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Verdana" w:hAnsi="Verdana" w:cs="Arial Narrow"/>
        <w:b/>
      </w:rPr>
      <w:t>Secretaria Municipal de Saúde</w:t>
    </w:r>
  </w:p>
  <w:p w14:paraId="65AD3B22" w14:textId="77777777" w:rsidR="000D7909" w:rsidRDefault="000D790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DE31A" w14:textId="77777777" w:rsidR="000D7909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716E2335" wp14:editId="2949ABAE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Verdana" w:hAnsi="Verdana" w:cs="Arial Narrow"/>
        <w:b/>
      </w:rPr>
      <w:t>Secretaria Municipal de Saúde</w:t>
    </w:r>
  </w:p>
  <w:p w14:paraId="7BEE560D" w14:textId="77777777" w:rsidR="000D7909" w:rsidRDefault="000D790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909"/>
    <w:rsid w:val="000D7909"/>
    <w:rsid w:val="003156F1"/>
    <w:rsid w:val="003768FA"/>
    <w:rsid w:val="00647D98"/>
    <w:rsid w:val="0073069C"/>
    <w:rsid w:val="008550FF"/>
    <w:rsid w:val="00882B2F"/>
    <w:rsid w:val="009543CB"/>
    <w:rsid w:val="00BB6ECD"/>
    <w:rsid w:val="00C2067E"/>
    <w:rsid w:val="00D019A5"/>
    <w:rsid w:val="00E0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BAC7"/>
  <w15:docId w15:val="{D3DA1FC8-3CC9-456C-A699-F8152B69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Fontepargpadro"/>
    <w:qFormat/>
    <w:rPr>
      <w:vertAlign w:val="superscript"/>
    </w:rPr>
  </w:style>
  <w:style w:type="character" w:customStyle="1" w:styleId="LineNumbering">
    <w:name w:val="Line Numbering"/>
    <w:qFormat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Forte">
    <w:name w:val="Strong"/>
    <w:qFormat/>
    <w:rPr>
      <w:b/>
      <w:bCs/>
    </w:rPr>
  </w:style>
  <w:style w:type="character" w:styleId="HiperlinkVisitado">
    <w:name w:val="FollowedHyperlink"/>
    <w:basedOn w:val="Fontepargpadro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4447</TotalTime>
  <Pages>7</Pages>
  <Words>2112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299</cp:revision>
  <cp:lastPrinted>2025-12-22T15:54:00Z</cp:lastPrinted>
  <dcterms:created xsi:type="dcterms:W3CDTF">2019-06-04T16:18:00Z</dcterms:created>
  <dcterms:modified xsi:type="dcterms:W3CDTF">2026-08-10T19:25:00Z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